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spacing w:after="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bookmarkStart w:colFirst="0" w:colLast="0" w:name="_heading=h.3znysh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JOGI KÉPZÉSI TERÜLETI KÖZÖS KOMPETENCIÁK</w:t>
      </w:r>
    </w:p>
    <w:p w:rsidR="00000000" w:rsidDel="00000000" w:rsidP="00000000" w:rsidRDefault="00000000" w:rsidRPr="00000000" w14:paraId="00000002">
      <w:pPr>
        <w:keepNext w:val="1"/>
        <w:spacing w:after="0" w:lineRule="auto"/>
        <w:jc w:val="both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after="0" w:lineRule="auto"/>
        <w:jc w:val="both"/>
        <w:rPr>
          <w:rFonts w:ascii="Times New Roman" w:cs="Times New Roman" w:eastAsia="Times New Roman" w:hAnsi="Times New Roman"/>
          <w:b w:val="1"/>
          <w:i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z w:val="24"/>
          <w:szCs w:val="24"/>
          <w:highlight w:val="yellow"/>
          <w:rtl w:val="0"/>
        </w:rPr>
        <w:t xml:space="preserve">ide kerül a külön megszövegezett anyag.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0" w:lineRule="auto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JOGÁSZ OSZTATLAN MESTERKÉPZÉSI SZAK</w:t>
      </w:r>
    </w:p>
    <w:p w:rsidR="00000000" w:rsidDel="00000000" w:rsidP="00000000" w:rsidRDefault="00000000" w:rsidRPr="00000000" w14:paraId="00000007">
      <w:pPr>
        <w:keepNext w:val="1"/>
        <w:spacing w:after="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A/ A szak alapadatai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2.0" w:type="dxa"/>
        <w:jc w:val="left"/>
        <w:tblInd w:w="-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92"/>
        <w:tblGridChange w:id="0">
          <w:tblGrid>
            <w:gridCol w:w="9292"/>
          </w:tblGrid>
        </w:tblGridChange>
      </w:tblGrid>
      <w:tr>
        <w:trPr>
          <w:cantSplit w:val="0"/>
          <w:trHeight w:val="9193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 </w:t>
            </w:r>
            <w:bookmarkStart w:colFirst="0" w:colLast="0" w:name="bookmark=id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mesterképzési szak megnevezése: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magyar nyelven: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Jogász osztatlan mesterképzési szak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angol nyelven: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Integrated master's programme in law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 mesterképzési szak szakirányai: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magyar nyelven: …………………………………………………..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angol nyelven: ……………………………………………………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magyar nyelven: ………………………………………………….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angol nyelven: …………………………………………………….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A mesterképzési szakon szerezhető szakképzettség oklevélben szereplő megnevezése: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magyar nyelven: okleveles jogász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angol nyelven: Jurist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Az oklevél doktori cím (dr. jur.) használatára jogosít.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magyar nyelven: ……………………………………..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angol nyelven………………………………………….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</w:tabs>
              <w:spacing w:after="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 mesterképzési szak profilja: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36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92" w:hanging="43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képzési terület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szerinti besorolása: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jogi képzési terület</w:t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92" w:hanging="43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 végzettségi szint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besorolása: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5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mesterfokozat (magister, master of …………………, rövidítve: ……)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5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ISCED 2011 szerint: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152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Magyar Képesítési Keretrendszer/ Európai Keretrendszer szerint: 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92" w:hanging="43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a szakképzettség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képzési területek egységes osztályozási rendszere szerinti tanulmányi területi besorolása ISCED-F 2013 szerint: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380/0421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B/ A képzés szerkezeti és kimeneti jellemzői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A képzési idő félévekben: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A mesterfokozat megszerzéséhez összegyűjtendő kreditek száma: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300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A szak törzskompetenciáihoz rendelt kreditek száma: 140-150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6.2. A szakdolgozathoz vagy diplomamunka elkészítéséhez rendelt kreditek száma: 10-30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6.3. Szakmai gyakorlati képzéshez rendelt kreditek száma (amennyiben releváns): 0-8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6.4. A szakirány elvégzésével összegyűjtendő kreditek minimális száma (amennyiben releváns):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6.5. Intézményi hatáskörben felhasználható kreditek száma: 112-152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A mesterképzési szak képzési célja, a szak törzskompetenciáinak leírása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7.1. A képzés célja:</w:t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képzés célja jogász képzettségű szakemberek képzése, akik az állam- és jogtudomány, valamint a jogászi tevékenységekhez kapcsolódó más társadalomtudományok alapjainak birtokában, a jogrendszer főbb jogterületeinek és jogintézményeinek, az állam működésének, a jogalkotás és a jogalkalmazás módszereinek ismeretében, korszerű szakismereteikre és jogászi műveltségükre tekintettel alkalmasak az állami és magánszférában jogászi tevékenységre, gyakorlati tapasztalatok megszerzésével, szakmai továbbképzéssel a jogi szakvizsgához kötött munkakörök betöltésére és felkészültek tanulmányaik doktori képzésben történő folytatására.</w:t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7.2. Az elsajátítandó szakmai törzskompetenciák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7.2.1. Tudás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(12-20)*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 jogász szakmához kötött, az államra és a jogrendszerre, az állami irányításra vonatkozó elméleti és gyakorlati ismereteket, a jogintézmények elvi hátterét és gyakorlati működési módjait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 jogra és az államra vonatkozó elméleti megközelítéseket.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 jog és az állam történeti fejlődését, az egyes jogintézmények történeti alapjait.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 tudományos munkához szükséges kutatási módszertani alapokat.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az ember, az emberi méltóság, emberi jogok, demokrácia, jogállam és a hatalom korlátozásának jelentőségét, valamint intézményeit.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 globális és hazai társadalmi, gazdasági, politikai, jogi folyamatok alapjellemzőit.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 jogrendszer tagolására vonatkozó főbb nézeteket, a jogértelmezési módszereket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 különböző (köz- és magánjogi, általános és speciális) jogterületek együttes alkalmazásának, rendszerszerű értelmezésének a módszereit.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 különböző jogágak jogforrásait, speciális szabályozási, működési logikáját és szakjogi terminológiáját.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 magánjog, a közjog, a büntetőjog, a nemzetközi jog és az európai uniós jog alapelveit, tételes szabályait, az ágazati eljárásjogokat, valamint az ezekre vonatkozó legfontosabb bírósági döntéseket.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Ismeri a jogesetmegoldás módszereit, az eset feltárásának, az érvek rendezésének gyakorlatát.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Ismeri az egyes jogászi hivatások alapvető szakmai sajátosságait.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Rendelkezik iratkezelési, szerkesztési ismeretekkel, a jogi, jogászi írás sajátos elemeivel, a jogi dokumentumok szerkesztésének szabályaival és technikáival, valamint a jogászi munka digitalizációs mechanizmusainak ismeretével.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7.2.2. Képesség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(12-20)*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értékelő viszony kialakítására a jogra és államra vonatkozó nézetekkel, elméletekkel kapcsolatban és képes ezek jogi és társadalmi relevanciájának felismerésére.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a jogi elvek és értékek széles körű alkalmazására a törzsanyagon kívül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a társadalmi problémák megértésére, új jelenségek feldolgozására, kritikus gondolkodásra.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tudományos művek feldolgozására, értelmezésére, továbbgondolására és használatára.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Rendelkezik tudományos, szakmai íráskészséggel.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Ismeretei alapján képes az érvek tiszta és logikus felépítésére, képes azok világos kifejtésére, közvetítésére, a meggyőzési eszközök használatára.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Érzékelni képes a társadalmi, etikai, jogász szakmai dilemmákat és képes azok elemzésére, szintetizálására.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megalapozottan döntést hozni és indokolni.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a jogi konfliktusok jelentőségének felmérésére, a különböző jogi megoldások megtalálására, a következmények számbavételére, alternatívák mérlegelésére.</w:t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felismerni a hagyományos jogágakon túli szabályozási területeket, az új kihívásokat, képes azonosítani a problémákat.</w:t>
      </w:r>
    </w:p>
    <w:p w:rsidR="00000000" w:rsidDel="00000000" w:rsidP="00000000" w:rsidRDefault="00000000" w:rsidRPr="00000000" w14:paraId="0000005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a jogi terminológia (és szakterminológiák) világos és szakszerű használatára és bonyolult jogi kérdések érthető megfogalmazására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a jog forrásainak tudatos és biztos használatára, a jogászi módszerek lehetőségeinek és korlátainak felismerésére.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nagyobb mennyiségű és bonyolultságú joganyag feldolgozására, szelektálására, a lényeg kiemelésére és összefoglalására.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szakmai feladatok csoportmunkában, szakmai közösségben való végzésére.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Képes idegen nyelvű szakmai szöveg értelmezésére, feldolgozására.</w:t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7.2.3. Attitűd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(amennyiben eltér a képzési területi szintleíróktól) (6-10)*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Tiszteli Magyarország alkotmányos rendjét, a humanizmus, a szolidaritás, az emberi jogok, a demokrácia és a jogállam értékeit.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Vállalja és képviseli a jogászi szakmához kötődő jogállami és demokratikus értékek képviseletét és a közjó szolgálatát.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Elkötelezett a jogászi munka egészét átható erkölcsi értékek képviselete és azok terjesztése mellett.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Nyitott az új jogi területek befogadására, problémák felismerésére és azok megoldásának keresésére.</w:t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Nyitott a nemzetközi környezetben való együttműködésre.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7.2.4. Autonómia és felelősség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(amennyiben eltér a képzési területi szintleíróktól) (6-10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)*: </w:t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Tudatosan és önállóan törekszik az önfejlesztésre, a szakmai identitás alakítására.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Fellép a jogászi szakma értékeinek érvényesülése érdekében.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Szakmai ügyekben képes kezdeményező szerepet vállalni, hajlandó azokért személyes felelősségvállalásra és döntéshozatalra.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Reflektív módon viszonyul a saját munkájához és azok következményeihez, elfogadja és beépíti a visszacsatolásokat.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Értékelkötelezett módon használja az érdekérvényesítés eszközeit.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A fenntartható fejlődési céloknak megfelelő magatartás tanúsítására törekszik jogászi hivatása gyakorlása során.</w:t>
      </w:r>
    </w:p>
    <w:p w:rsidR="00000000" w:rsidDel="00000000" w:rsidP="00000000" w:rsidRDefault="00000000" w:rsidRPr="00000000" w14:paraId="0000006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7.3. Az elsajátítandó szakirányú kompetenciák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 fenti szerkezetben a szakirányokra vonatkozóan):</w:t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Kivéve, ha ezek számát uniós vagy magyar jogi aktus kötelező előírása miatt magasabb számban kell meghatározni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C/ A képzés további jellemzői</w:t>
      </w:r>
    </w:p>
    <w:p w:rsidR="00000000" w:rsidDel="00000000" w:rsidP="00000000" w:rsidRDefault="00000000" w:rsidRPr="00000000" w14:paraId="00000072">
      <w:pP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A mesterképzés jellemzői:</w:t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8.1.</w:t>
        <w:tab/>
        <w:t xml:space="preserve">Idegennyelvi követelmény: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</w:t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8.2. A szak speciális képzésszervezési, módszertani jellemzői: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8.2.1. Szakmai gyakorlatra vonatkozó követelmények:</w:t>
      </w:r>
    </w:p>
    <w:p w:rsidR="00000000" w:rsidDel="00000000" w:rsidP="00000000" w:rsidRDefault="00000000" w:rsidRPr="00000000" w14:paraId="0000007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7.2.2. Munkarend (ahol értelmezhető):</w:t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7.2.3. Idegen nyelven folyó képzés:</w:t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6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7.2.4. Egyéb:</w:t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1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3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o"/>
      <w:lvlJc w:val="left"/>
      <w:pPr>
        <w:ind w:left="1152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054041"/>
  </w:style>
  <w:style w:type="paragraph" w:styleId="Cmsor1">
    <w:name w:val="heading 1"/>
    <w:basedOn w:val="Norml"/>
    <w:next w:val="Norm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msor2">
    <w:name w:val="heading 2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msor3">
    <w:name w:val="heading 3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Cmsor6">
    <w:name w:val="heading 6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Cm">
    <w:name w:val="Title"/>
    <w:basedOn w:val="Norml"/>
    <w:next w:val="Norm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aszerbekezds">
    <w:name w:val="List Paragraph"/>
    <w:basedOn w:val="Norml"/>
    <w:uiPriority w:val="99"/>
    <w:qFormat w:val="1"/>
    <w:rsid w:val="00D01B78"/>
    <w:pPr>
      <w:ind w:left="720"/>
      <w:contextualSpacing w:val="1"/>
    </w:pPr>
  </w:style>
  <w:style w:type="paragraph" w:styleId="Char" w:customStyle="1">
    <w:name w:val="Char"/>
    <w:basedOn w:val="Norml"/>
    <w:uiPriority w:val="99"/>
    <w:rsid w:val="00B62E46"/>
    <w:pPr>
      <w:spacing w:after="160" w:line="240" w:lineRule="exact"/>
    </w:pPr>
    <w:rPr>
      <w:rFonts w:ascii="Tahoma" w:cs="Tahoma" w:eastAsia="Times New Roman" w:hAnsi="Tahoma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 w:val="1"/>
    <w:rsid w:val="00513AB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513AB1"/>
    <w:rPr>
      <w:rFonts w:ascii="Tahoma" w:cs="Tahoma" w:hAnsi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534543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534543"/>
  </w:style>
  <w:style w:type="paragraph" w:styleId="llb">
    <w:name w:val="footer"/>
    <w:basedOn w:val="Norml"/>
    <w:link w:val="llbChar"/>
    <w:uiPriority w:val="99"/>
    <w:rsid w:val="00534543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534543"/>
  </w:style>
  <w:style w:type="character" w:styleId="Jegyzethivatkozs">
    <w:name w:val="annotation reference"/>
    <w:basedOn w:val="Bekezdsalapbettpusa"/>
    <w:uiPriority w:val="99"/>
    <w:semiHidden w:val="1"/>
    <w:rsid w:val="00E94A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 w:val="1"/>
    <w:rsid w:val="00E94A00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semiHidden w:val="1"/>
    <w:rsid w:val="00C2576A"/>
    <w:rPr>
      <w:rFonts w:cs="Calibri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 w:val="1"/>
    <w:rsid w:val="00E94A00"/>
    <w:rPr>
      <w:b w:val="1"/>
      <w:bCs w:val="1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 w:val="1"/>
    <w:rsid w:val="00C2576A"/>
    <w:rPr>
      <w:rFonts w:cs="Calibri"/>
      <w:b w:val="1"/>
      <w:bCs w:val="1"/>
      <w:sz w:val="20"/>
      <w:szCs w:val="20"/>
      <w:lang w:eastAsia="en-US"/>
    </w:rPr>
  </w:style>
  <w:style w:type="paragraph" w:styleId="Vltozat">
    <w:name w:val="Revision"/>
    <w:hidden w:val="1"/>
    <w:uiPriority w:val="99"/>
    <w:semiHidden w:val="1"/>
    <w:rsid w:val="000B5693"/>
  </w:style>
  <w:style w:type="paragraph" w:styleId="Alcm">
    <w:name w:val="Subtitle"/>
    <w:basedOn w:val="Norml"/>
    <w:next w:val="Norm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Default" w:customStyle="1">
    <w:name w:val="Default"/>
    <w:rsid w:val="007D41C7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hu-HU"/>
    </w:rPr>
  </w:style>
  <w:style w:type="table" w:styleId="a" w:customStyle="1">
    <w:basedOn w:val="Normltblzat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lWeb">
    <w:name w:val="Normal (Web)"/>
    <w:basedOn w:val="Norml"/>
    <w:uiPriority w:val="99"/>
    <w:unhideWhenUsed w:val="1"/>
    <w:rsid w:val="00171D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character" w:styleId="apple-tab-span" w:customStyle="1">
    <w:name w:val="apple-tab-span"/>
    <w:basedOn w:val="Bekezdsalapbettpusa"/>
    <w:rsid w:val="0047274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YsvPJngHt4b1YjibupnD5KSoqA==">CgMxLjAyCWguM3pueXNoNzIJaWQuZ2pkZ3hzMgloLjMwajB6bGwyCGguZ2pkZ3hzMgloLjFmb2I5dGU4AHIhMUh3WjFQSHdBYThzOXBpb3FMQWFYUjBiX0w0cHpwX2d0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2023-05-18T15:41:00Z</dcterms:created>
  <dc:creator>Gansberger Katalin</dc:creator>
</cp:coreProperties>
</file>